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BED" w:rsidRDefault="006D7BED" w:rsidP="006D7BE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Оценка состояния объекта и имеющихся условий</w:t>
      </w:r>
    </w:p>
    <w:p w:rsidR="006D7BED" w:rsidRDefault="006D7BED" w:rsidP="006D7BE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доступности для инвалидов</w:t>
      </w:r>
    </w:p>
    <w:tbl>
      <w:tblPr>
        <w:tblStyle w:val="a3"/>
        <w:tblW w:w="9889" w:type="dxa"/>
        <w:tblLayout w:type="fixed"/>
        <w:tblLook w:val="04A0"/>
      </w:tblPr>
      <w:tblGrid>
        <w:gridCol w:w="675"/>
        <w:gridCol w:w="4820"/>
        <w:gridCol w:w="4394"/>
      </w:tblGrid>
      <w:tr w:rsidR="006D7BED" w:rsidTr="006D7BED">
        <w:tc>
          <w:tcPr>
            <w:tcW w:w="675" w:type="dxa"/>
          </w:tcPr>
          <w:p w:rsidR="006D7BED" w:rsidRPr="006D7BED" w:rsidRDefault="006D7BED" w:rsidP="00E85DF3">
            <w:pPr>
              <w:pStyle w:val="Default"/>
              <w:jc w:val="center"/>
              <w:rPr>
                <w:b/>
                <w:bCs/>
              </w:rPr>
            </w:pPr>
            <w:r w:rsidRPr="006D7BED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6D7BED">
              <w:rPr>
                <w:b/>
                <w:bCs/>
              </w:rPr>
              <w:t>п</w:t>
            </w:r>
            <w:proofErr w:type="spellEnd"/>
            <w:proofErr w:type="gramEnd"/>
            <w:r w:rsidRPr="006D7BED">
              <w:rPr>
                <w:b/>
                <w:bCs/>
              </w:rPr>
              <w:t>/</w:t>
            </w:r>
            <w:proofErr w:type="spellStart"/>
            <w:r w:rsidRPr="006D7BED">
              <w:rPr>
                <w:b/>
                <w:bCs/>
              </w:rPr>
              <w:t>п</w:t>
            </w:r>
            <w:proofErr w:type="spellEnd"/>
          </w:p>
        </w:tc>
        <w:tc>
          <w:tcPr>
            <w:tcW w:w="4820" w:type="dxa"/>
          </w:tcPr>
          <w:p w:rsidR="006D7BED" w:rsidRDefault="006D7BED" w:rsidP="006D7BED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Основные показатели доступности для инвалидов объекта</w:t>
            </w:r>
          </w:p>
        </w:tc>
        <w:tc>
          <w:tcPr>
            <w:tcW w:w="4394" w:type="dxa"/>
          </w:tcPr>
          <w:p w:rsidR="006D7BED" w:rsidRDefault="006D7BED" w:rsidP="006D7BED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Оценка состояния объекта, имеющихся условий для доступности инвалидов</w:t>
            </w:r>
          </w:p>
        </w:tc>
      </w:tr>
      <w:tr w:rsidR="006D7BED" w:rsidTr="006D7BED">
        <w:tc>
          <w:tcPr>
            <w:tcW w:w="675" w:type="dxa"/>
          </w:tcPr>
          <w:p w:rsidR="006D7BED" w:rsidRPr="006D7BED" w:rsidRDefault="006D7BED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6D7BED" w:rsidRPr="006D7BED" w:rsidRDefault="006D7BED" w:rsidP="006D7BED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выделение стоянки автотранспортных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инвалидов</w:t>
            </w:r>
          </w:p>
        </w:tc>
        <w:tc>
          <w:tcPr>
            <w:tcW w:w="4394" w:type="dxa"/>
          </w:tcPr>
          <w:p w:rsidR="006D7BED" w:rsidRPr="006D7BED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нет</w:t>
            </w:r>
          </w:p>
        </w:tc>
      </w:tr>
      <w:tr w:rsidR="00C24336" w:rsidTr="006D7BED">
        <w:tc>
          <w:tcPr>
            <w:tcW w:w="675" w:type="dxa"/>
          </w:tcPr>
          <w:p w:rsidR="00C24336" w:rsidRPr="006D7BED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сменные кресла-коляски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нет </w:t>
            </w:r>
          </w:p>
        </w:tc>
      </w:tr>
      <w:tr w:rsidR="00C24336" w:rsidTr="006D7BED">
        <w:tc>
          <w:tcPr>
            <w:tcW w:w="675" w:type="dxa"/>
          </w:tcPr>
          <w:p w:rsidR="00C24336" w:rsidRPr="006D7BED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лифты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нет </w:t>
            </w:r>
          </w:p>
        </w:tc>
      </w:tr>
      <w:tr w:rsidR="00C24336" w:rsidTr="006D7BED">
        <w:tc>
          <w:tcPr>
            <w:tcW w:w="675" w:type="dxa"/>
          </w:tcPr>
          <w:p w:rsidR="00C24336" w:rsidRPr="006D7BED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поручни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нет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пандусы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подъемные платформы (аппарели)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нет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раздвижные двери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нет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доступные входные группы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доступные санитарно-гигиенические помещения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достаточная ширина дверных проемов в стенах, лестничных маршей, площадок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надлежащее размещение оборудования и носителей информации, необходимых для обеспечения беспрепятственного доступа к объектам (местам предоставления услуг) инвалидов, имеющих стойкие расстройства функции зрения, слуха и передвижения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дублирование необходимой для инвалидов, имеющих стойкие расстройства функции зрения, зрительной информации - звуковой информацией, а также надписей, знаков и иной текстовой и графической информации – знаками, выполненными рельефно-точечным шрифтом Брайля и на контрастном фоне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дублирование необходимой для инвалидов по слуху звуковой информации зрительной информацией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нет </w:t>
            </w:r>
          </w:p>
        </w:tc>
      </w:tr>
      <w:tr w:rsidR="00C24336" w:rsidTr="006D7BED">
        <w:tc>
          <w:tcPr>
            <w:tcW w:w="675" w:type="dxa"/>
          </w:tcPr>
          <w:p w:rsidR="00C24336" w:rsidRDefault="00C24336" w:rsidP="00E85DF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</w:t>
            </w:r>
          </w:p>
        </w:tc>
        <w:tc>
          <w:tcPr>
            <w:tcW w:w="4820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</w:t>
            </w:r>
          </w:p>
        </w:tc>
        <w:tc>
          <w:tcPr>
            <w:tcW w:w="4394" w:type="dxa"/>
          </w:tcPr>
          <w:p w:rsidR="00C24336" w:rsidRDefault="00C24336" w:rsidP="00E85DF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нет </w:t>
            </w:r>
          </w:p>
        </w:tc>
      </w:tr>
    </w:tbl>
    <w:p w:rsidR="006D7BED" w:rsidRDefault="006D7BED" w:rsidP="00C24336">
      <w:pPr>
        <w:pStyle w:val="Default"/>
        <w:rPr>
          <w:sz w:val="28"/>
          <w:szCs w:val="28"/>
        </w:rPr>
      </w:pPr>
    </w:p>
    <w:sectPr w:rsidR="006D7BED" w:rsidSect="005E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BED"/>
    <w:rsid w:val="00390F73"/>
    <w:rsid w:val="005E567A"/>
    <w:rsid w:val="006D7BED"/>
    <w:rsid w:val="00C24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7B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D7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2019-06-12T23:34:00Z</dcterms:created>
  <dcterms:modified xsi:type="dcterms:W3CDTF">2019-06-13T05:18:00Z</dcterms:modified>
</cp:coreProperties>
</file>